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and Hembree</w:t>
      </w:r>
    </w:p>
    <w:p>
      <w:pPr>
        <w:widowControl w:val="false"/>
        <w:spacing w:after="0"/>
        <w:jc w:val="left"/>
      </w:pPr>
      <w:r>
        <w:rPr>
          <w:rFonts w:ascii="Times New Roman"/>
          <w:sz w:val="22"/>
        </w:rPr>
        <w:t xml:space="preserve">Companion/Similar bill(s): 458</w:t>
      </w:r>
    </w:p>
    <w:p>
      <w:pPr>
        <w:widowControl w:val="false"/>
        <w:spacing w:after="0"/>
        <w:jc w:val="left"/>
      </w:pPr>
      <w:r>
        <w:rPr>
          <w:rFonts w:ascii="Times New Roman"/>
          <w:sz w:val="22"/>
        </w:rPr>
        <w:t xml:space="preserve">Document Path: SEDU-0031DB25.docx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trespass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47405100f962449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Judiciary</w:t>
      </w:r>
      <w:r>
        <w:t xml:space="preserve"> (</w:t>
      </w:r>
      <w:hyperlink w:history="true" r:id="Rd2964074ccb4488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be3f8ce3b14a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33c00b4d66491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A3D51" w14:paraId="40FEFADA" w14:textId="28B03CAC">
          <w:pPr>
            <w:pStyle w:val="scbilltitle"/>
          </w:pPr>
          <w:r>
            <w:t>TO AMEND THE SOUTH CAROLINA CODE OF LAWS BY AMENDING SECTION 16‑11‑600, RELATING TO NOTICES OF TRESPASSING, SO AS TO PROVIDE THAT ENCLOSING LAND WITH A FENCE CONSTITUTES THE POSTING OF NOTICE; BY AMENDING SECTION 16‑11‑620, RELATING TO ENTERING PREMISES AFTER WARNING OR REFUSING TO LEAVE ON REQUEST, SO AS TO PROVIDE THAT IT IS UNLAWFUL FOR ANY PERSON TO ENTER INTO A DWELLING HOUSE WITHOUT AUTHORIZATION, INVITATION, OR LEGAL CAUSE; AND BY AMENDING SECTION 16‑11‑640, RELATING TO UNLAWFUL ENTRY INTO ENCLOSED PLACES, SO AS TO PROHIBIT A PERSON WHO IS NOT AN OCCUPANT, OWNER, OR INVITEE FROM ENTERING ANY PRIVATE PROPERTY ENCLOSED BY WALLS OR FENCES.</w:t>
          </w:r>
        </w:p>
      </w:sdtContent>
    </w:sdt>
    <w:bookmarkStart w:name="at_456cf7b2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31df467" w:id="2"/>
      <w:r w:rsidRPr="0094541D">
        <w:t>B</w:t>
      </w:r>
      <w:bookmarkEnd w:id="2"/>
      <w:r w:rsidRPr="0094541D">
        <w:t>e it enacted by the General Assembly of the State of South Carolina:</w:t>
      </w:r>
    </w:p>
    <w:p w:rsidR="0008313E" w:rsidP="0008313E" w:rsidRDefault="0008313E" w14:paraId="54C3F1FA" w14:textId="77777777">
      <w:pPr>
        <w:pStyle w:val="scemptyline"/>
      </w:pPr>
    </w:p>
    <w:p w:rsidR="0008313E" w:rsidP="0008313E" w:rsidRDefault="0008313E" w14:paraId="728E432E" w14:textId="77777777">
      <w:pPr>
        <w:pStyle w:val="scdirectionallanguage"/>
      </w:pPr>
      <w:bookmarkStart w:name="bs_num_1_cd74edfef" w:id="3"/>
      <w:r>
        <w:t>S</w:t>
      </w:r>
      <w:bookmarkEnd w:id="3"/>
      <w:r>
        <w:t>ECTION 1.</w:t>
      </w:r>
      <w:r>
        <w:tab/>
      </w:r>
      <w:bookmarkStart w:name="dl_32fd8cd10" w:id="4"/>
      <w:r>
        <w:t>S</w:t>
      </w:r>
      <w:bookmarkEnd w:id="4"/>
      <w:r>
        <w:t>ection 16‑11‑600(B) of the S.C. Code is amended to read:</w:t>
      </w:r>
    </w:p>
    <w:p w:rsidR="0008313E" w:rsidP="0008313E" w:rsidRDefault="0008313E" w14:paraId="5A5FFDDB" w14:textId="77777777">
      <w:pPr>
        <w:pStyle w:val="sccodifiedsection"/>
      </w:pPr>
    </w:p>
    <w:p w:rsidR="0008313E" w:rsidP="0008313E" w:rsidRDefault="0008313E" w14:paraId="5A32E818" w14:textId="77777777">
      <w:pPr>
        <w:pStyle w:val="sccodifiedsection"/>
      </w:pPr>
      <w:bookmarkStart w:name="cs_T16C11N600_33fc58d45" w:id="5"/>
      <w:r>
        <w:tab/>
      </w:r>
      <w:bookmarkStart w:name="ss_T16C11N600SB_lv1_e83b5117d" w:id="6"/>
      <w:bookmarkEnd w:id="5"/>
      <w:r>
        <w:t>(</w:t>
      </w:r>
      <w:bookmarkEnd w:id="6"/>
      <w:r>
        <w:t>B) The owner or tenant of any lands may accomplish the posting of notice as follows:</w:t>
      </w:r>
    </w:p>
    <w:p w:rsidR="0008313E" w:rsidP="0008313E" w:rsidRDefault="0008313E" w14:paraId="615EA513" w14:textId="63C6F6C1">
      <w:pPr>
        <w:pStyle w:val="sccodifiedsection"/>
      </w:pPr>
      <w:r>
        <w:tab/>
      </w:r>
      <w:r>
        <w:tab/>
      </w:r>
      <w:bookmarkStart w:name="ss_T16C11N600S1_lv2_f35d32858" w:id="7"/>
      <w:r>
        <w:t>(</w:t>
      </w:r>
      <w:bookmarkEnd w:id="7"/>
      <w:r>
        <w:t xml:space="preserve">1) by posting a notice in four conspicuous places on the borders of such land prohibiting entry thereon; </w:t>
      </w:r>
      <w:r>
        <w:rPr>
          <w:rStyle w:val="scstrike"/>
        </w:rPr>
        <w:t xml:space="preserve"> or</w:t>
      </w:r>
    </w:p>
    <w:p w:rsidR="00B03313" w:rsidP="0008313E" w:rsidRDefault="0008313E" w14:paraId="4EF83D0B" w14:textId="77777777">
      <w:pPr>
        <w:pStyle w:val="sccodifiedsection"/>
      </w:pPr>
      <w:r>
        <w:tab/>
      </w:r>
      <w:r>
        <w:tab/>
      </w:r>
      <w:bookmarkStart w:name="ss_T16C11N600S2_lv2_3cc1ffd21" w:id="8"/>
      <w:r>
        <w:t>(</w:t>
      </w:r>
      <w:bookmarkEnd w:id="8"/>
      <w:r>
        <w:t xml:space="preserve">2) </w:t>
      </w:r>
      <w:r w:rsidR="00B03313">
        <w:rPr>
          <w:rStyle w:val="scinsert"/>
        </w:rPr>
        <w:t>by enclosing the land with a fence; or</w:t>
      </w:r>
    </w:p>
    <w:p w:rsidR="0008313E" w:rsidP="0008313E" w:rsidRDefault="00B03313" w14:paraId="79D0510A" w14:textId="01B5C5C1">
      <w:pPr>
        <w:pStyle w:val="sccodifiedsection"/>
      </w:pPr>
      <w:r>
        <w:rPr>
          <w:rStyle w:val="scinsert"/>
        </w:rPr>
        <w:tab/>
      </w:r>
      <w:r>
        <w:rPr>
          <w:rStyle w:val="scinsert"/>
        </w:rPr>
        <w:tab/>
      </w:r>
      <w:bookmarkStart w:name="ss_T16C11N600S3_lv2_338052386" w:id="9"/>
      <w:r>
        <w:rPr>
          <w:rStyle w:val="scinsert"/>
        </w:rPr>
        <w:t>(</w:t>
      </w:r>
      <w:bookmarkEnd w:id="9"/>
      <w:r>
        <w:rPr>
          <w:rStyle w:val="scinsert"/>
        </w:rPr>
        <w:t xml:space="preserve">3) </w:t>
      </w:r>
      <w:r w:rsidR="0008313E">
        <w:t>by marking boundaries with a clearly visible purple‑painted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F620F0" w:rsidP="00F620F0" w:rsidRDefault="00F620F0" w14:paraId="150B0A7E" w14:textId="77777777">
      <w:pPr>
        <w:pStyle w:val="scemptyline"/>
      </w:pPr>
    </w:p>
    <w:p w:rsidR="00F620F0" w:rsidP="00F620F0" w:rsidRDefault="00F620F0" w14:paraId="09464089" w14:textId="77777777">
      <w:pPr>
        <w:pStyle w:val="scdirectionallanguage"/>
      </w:pPr>
      <w:bookmarkStart w:name="bs_num_2_3d6f45ab7" w:id="10"/>
      <w:r>
        <w:t>S</w:t>
      </w:r>
      <w:bookmarkEnd w:id="10"/>
      <w:r>
        <w:t>ECTION 2.</w:t>
      </w:r>
      <w:r>
        <w:tab/>
      </w:r>
      <w:bookmarkStart w:name="dl_398767890" w:id="11"/>
      <w:r>
        <w:t>S</w:t>
      </w:r>
      <w:bookmarkEnd w:id="11"/>
      <w:r>
        <w:t>ection 16‑11‑620 of the S.C. Code is amended to read:</w:t>
      </w:r>
    </w:p>
    <w:p w:rsidR="00F620F0" w:rsidP="00F620F0" w:rsidRDefault="00F620F0" w14:paraId="4C557A69" w14:textId="77777777">
      <w:pPr>
        <w:pStyle w:val="sccodifiedsection"/>
      </w:pPr>
    </w:p>
    <w:p w:rsidR="00B03313" w:rsidP="00F620F0" w:rsidRDefault="00F620F0" w14:paraId="1A84E982" w14:textId="7607BE18">
      <w:pPr>
        <w:pStyle w:val="sccodifiedsection"/>
      </w:pPr>
      <w:r>
        <w:tab/>
      </w:r>
      <w:bookmarkStart w:name="cs_T16C11N620_4c78e2ba8" w:id="12"/>
      <w:r>
        <w:t>S</w:t>
      </w:r>
      <w:bookmarkEnd w:id="12"/>
      <w:r>
        <w:t>ection 16‑11‑620.</w:t>
      </w:r>
      <w:r>
        <w:tab/>
      </w:r>
      <w:bookmarkStart w:name="ss_T16C11N620SA_lv1_1b74d10ea" w:id="13"/>
      <w:r w:rsidR="00B03313">
        <w:rPr>
          <w:rStyle w:val="scinsert"/>
        </w:rPr>
        <w:t>(</w:t>
      </w:r>
      <w:bookmarkEnd w:id="13"/>
      <w:r w:rsidR="00B03313">
        <w:rPr>
          <w:rStyle w:val="scinsert"/>
        </w:rPr>
        <w:t>A) It is unlawful for any person to</w:t>
      </w:r>
      <w:r>
        <w:rPr>
          <w:rStyle w:val="scstrike"/>
        </w:rPr>
        <w:t>Any person who</w:t>
      </w:r>
      <w:r>
        <w:t xml:space="preserve">, without </w:t>
      </w:r>
      <w:r w:rsidR="00B03313">
        <w:rPr>
          <w:rStyle w:val="scinsert"/>
        </w:rPr>
        <w:t xml:space="preserve">authorization, invitation, or </w:t>
      </w:r>
      <w:r>
        <w:t>legal cause</w:t>
      </w:r>
      <w:r>
        <w:rPr>
          <w:rStyle w:val="scstrike"/>
        </w:rPr>
        <w:t xml:space="preserve"> or good excuse</w:t>
      </w:r>
      <w:r>
        <w:t xml:space="preserve">, </w:t>
      </w:r>
      <w:r w:rsidR="00B03313">
        <w:rPr>
          <w:rStyle w:val="scinsert"/>
        </w:rPr>
        <w:t xml:space="preserve">knowingly </w:t>
      </w:r>
      <w:r>
        <w:rPr>
          <w:rStyle w:val="scstrike"/>
        </w:rPr>
        <w:t xml:space="preserve">enters </w:t>
      </w:r>
      <w:r w:rsidR="00B03313">
        <w:rPr>
          <w:rStyle w:val="scinsert"/>
        </w:rPr>
        <w:t xml:space="preserve">enter </w:t>
      </w:r>
      <w:r>
        <w:t>into the dwelling house</w:t>
      </w:r>
      <w:r w:rsidR="00CB7A1A">
        <w:rPr>
          <w:rStyle w:val="scinsert"/>
        </w:rPr>
        <w:t>,</w:t>
      </w:r>
      <w:r w:rsidR="00B03313">
        <w:rPr>
          <w:rStyle w:val="scinsert"/>
        </w:rPr>
        <w:t xml:space="preserve"> as defined by Section 16‑11‑10</w:t>
      </w:r>
      <w:r w:rsidR="00CB7A1A">
        <w:rPr>
          <w:rStyle w:val="scinsert"/>
        </w:rPr>
        <w:t>;</w:t>
      </w:r>
      <w:r>
        <w:rPr>
          <w:rStyle w:val="scstrike"/>
        </w:rPr>
        <w:t>,</w:t>
      </w:r>
      <w:r>
        <w:t xml:space="preserve"> place of business</w:t>
      </w:r>
      <w:r w:rsidR="00CB7A1A">
        <w:rPr>
          <w:rStyle w:val="scinsert"/>
        </w:rPr>
        <w:t>;</w:t>
      </w:r>
      <w:r>
        <w:rPr>
          <w:rStyle w:val="scstrike"/>
        </w:rPr>
        <w:t>,</w:t>
      </w:r>
      <w:r>
        <w:t xml:space="preserve"> </w:t>
      </w:r>
      <w:r>
        <w:rPr>
          <w:rStyle w:val="scstrike"/>
        </w:rPr>
        <w:t>or on the premises of another person after having been warned not to do so or any</w:t>
      </w:r>
      <w:r w:rsidR="00B03313">
        <w:rPr>
          <w:rStyle w:val="scinsert"/>
        </w:rPr>
        <w:t xml:space="preserve"> structure</w:t>
      </w:r>
      <w:r w:rsidR="00CB7A1A">
        <w:rPr>
          <w:rStyle w:val="scinsert"/>
        </w:rPr>
        <w:t>;</w:t>
      </w:r>
      <w:r w:rsidR="00B03313">
        <w:rPr>
          <w:rStyle w:val="scinsert"/>
        </w:rPr>
        <w:t xml:space="preserve"> or premises of another person.</w:t>
      </w:r>
    </w:p>
    <w:p w:rsidR="00B03313" w:rsidP="00F620F0" w:rsidRDefault="00B03313" w14:paraId="7A720D2E" w14:textId="67D8DEEA">
      <w:pPr>
        <w:pStyle w:val="sccodifiedsection"/>
      </w:pPr>
      <w:r>
        <w:rPr>
          <w:rStyle w:val="scinsert"/>
        </w:rPr>
        <w:tab/>
      </w:r>
      <w:bookmarkStart w:name="ss_T16C11N620SB_lv1_52bd8788f" w:id="14"/>
      <w:r>
        <w:rPr>
          <w:rStyle w:val="scinsert"/>
        </w:rPr>
        <w:t>(</w:t>
      </w:r>
      <w:bookmarkEnd w:id="14"/>
      <w:r>
        <w:rPr>
          <w:rStyle w:val="scinsert"/>
        </w:rPr>
        <w:t>B) It is unlawful for any</w:t>
      </w:r>
      <w:r w:rsidR="00F620F0">
        <w:t xml:space="preserve"> person </w:t>
      </w:r>
      <w:r w:rsidR="00F620F0">
        <w:rPr>
          <w:rStyle w:val="scstrike"/>
        </w:rPr>
        <w:t>who</w:t>
      </w:r>
      <w:r>
        <w:rPr>
          <w:rStyle w:val="scinsert"/>
        </w:rPr>
        <w:t>to</w:t>
      </w:r>
      <w:r w:rsidR="00F620F0">
        <w:t>, having entered into the dwelling house</w:t>
      </w:r>
      <w:r w:rsidR="00CB7A1A">
        <w:rPr>
          <w:rStyle w:val="scinsert"/>
        </w:rPr>
        <w:t>,</w:t>
      </w:r>
      <w:r w:rsidR="00A724EF">
        <w:rPr>
          <w:rStyle w:val="scinsert"/>
        </w:rPr>
        <w:t xml:space="preserve"> as defined by Section </w:t>
      </w:r>
      <w:r w:rsidR="00A724EF">
        <w:rPr>
          <w:rStyle w:val="scinsert"/>
        </w:rPr>
        <w:lastRenderedPageBreak/>
        <w:t>16‑11‑10</w:t>
      </w:r>
      <w:r w:rsidR="00CB7A1A">
        <w:rPr>
          <w:rStyle w:val="scinsert"/>
        </w:rPr>
        <w:t>;</w:t>
      </w:r>
      <w:r w:rsidR="00F620F0">
        <w:rPr>
          <w:rStyle w:val="scstrike"/>
        </w:rPr>
        <w:t>,</w:t>
      </w:r>
      <w:r w:rsidR="00F620F0">
        <w:t xml:space="preserve"> place of business</w:t>
      </w:r>
      <w:r w:rsidR="00CB7A1A">
        <w:rPr>
          <w:rStyle w:val="scinsert"/>
        </w:rPr>
        <w:t>;</w:t>
      </w:r>
      <w:r w:rsidR="00F620F0">
        <w:rPr>
          <w:rStyle w:val="scstrike"/>
        </w:rPr>
        <w:t>,</w:t>
      </w:r>
      <w:r w:rsidR="00F620F0">
        <w:t xml:space="preserve"> </w:t>
      </w:r>
      <w:r>
        <w:rPr>
          <w:rStyle w:val="scinsert"/>
        </w:rPr>
        <w:t>structure</w:t>
      </w:r>
      <w:r w:rsidR="00CB7A1A">
        <w:rPr>
          <w:rStyle w:val="scinsert"/>
        </w:rPr>
        <w:t>;</w:t>
      </w:r>
      <w:r>
        <w:rPr>
          <w:rStyle w:val="scinsert"/>
        </w:rPr>
        <w:t xml:space="preserve"> </w:t>
      </w:r>
      <w:r w:rsidR="00A724EF">
        <w:rPr>
          <w:rStyle w:val="scinsert"/>
        </w:rPr>
        <w:t xml:space="preserve">or premises </w:t>
      </w:r>
      <w:r>
        <w:rPr>
          <w:rStyle w:val="scinsert"/>
        </w:rPr>
        <w:t>of another person</w:t>
      </w:r>
      <w:r w:rsidR="00CB7A1A">
        <w:rPr>
          <w:rStyle w:val="scinsert"/>
        </w:rPr>
        <w:t xml:space="preserve">, </w:t>
      </w:r>
      <w:r w:rsidR="00F620F0">
        <w:rPr>
          <w:rStyle w:val="scstrike"/>
        </w:rPr>
        <w:t xml:space="preserve">or on the premises of another person without having been warned fails and </w:t>
      </w:r>
      <w:r w:rsidR="00F620F0">
        <w:t>refuse</w:t>
      </w:r>
      <w:r w:rsidR="00F620F0">
        <w:rPr>
          <w:rStyle w:val="scstrike"/>
        </w:rPr>
        <w:t>s</w:t>
      </w:r>
      <w:r w:rsidR="00F620F0">
        <w:t xml:space="preserve">, without </w:t>
      </w:r>
      <w:r w:rsidR="00F620F0">
        <w:rPr>
          <w:rStyle w:val="scstrike"/>
        </w:rPr>
        <w:t>good cause or good excuse</w:t>
      </w:r>
      <w:r>
        <w:rPr>
          <w:rStyle w:val="scinsert"/>
        </w:rPr>
        <w:t>legal cause</w:t>
      </w:r>
      <w:r w:rsidR="00F620F0">
        <w:t>, to leave immediately upon being ordered or requested to do so by the person in possession or his agent or representative</w:t>
      </w:r>
      <w:r>
        <w:rPr>
          <w:rStyle w:val="scinsert"/>
        </w:rPr>
        <w:t>.</w:t>
      </w:r>
    </w:p>
    <w:p w:rsidR="00A724EF" w:rsidP="00F620F0" w:rsidRDefault="00B03313" w14:paraId="20D1E3B3" w14:textId="47E506AF">
      <w:pPr>
        <w:pStyle w:val="sccodifiedsection"/>
      </w:pPr>
      <w:r>
        <w:rPr>
          <w:rStyle w:val="scinsert"/>
        </w:rPr>
        <w:tab/>
      </w:r>
      <w:bookmarkStart w:name="ss_T16C11N620SC_lv1_43b1e28d0" w:id="15"/>
      <w:r w:rsidR="00A724EF">
        <w:rPr>
          <w:rStyle w:val="scinsert"/>
        </w:rPr>
        <w:t>(</w:t>
      </w:r>
      <w:bookmarkEnd w:id="15"/>
      <w:r w:rsidR="00A724EF">
        <w:rPr>
          <w:rStyle w:val="scinsert"/>
        </w:rPr>
        <w:t>C) It is unlawful for any person to enter or remain in a dwelling house</w:t>
      </w:r>
      <w:r w:rsidR="00CB7A1A">
        <w:rPr>
          <w:rStyle w:val="scinsert"/>
        </w:rPr>
        <w:t>,</w:t>
      </w:r>
      <w:r w:rsidR="00A724EF">
        <w:rPr>
          <w:rStyle w:val="scinsert"/>
        </w:rPr>
        <w:t xml:space="preserve"> as defined by Section 16‑11‑10</w:t>
      </w:r>
      <w:r w:rsidR="00CB7A1A">
        <w:rPr>
          <w:rStyle w:val="scinsert"/>
        </w:rPr>
        <w:t>;</w:t>
      </w:r>
      <w:r w:rsidR="00A724EF">
        <w:rPr>
          <w:rStyle w:val="scinsert"/>
        </w:rPr>
        <w:t>, place of business</w:t>
      </w:r>
      <w:r w:rsidR="00CB7A1A">
        <w:rPr>
          <w:rStyle w:val="scinsert"/>
        </w:rPr>
        <w:t>;</w:t>
      </w:r>
      <w:r w:rsidR="00A724EF">
        <w:rPr>
          <w:rStyle w:val="scinsert"/>
        </w:rPr>
        <w:t>, structure</w:t>
      </w:r>
      <w:r w:rsidR="00CB7A1A">
        <w:rPr>
          <w:rStyle w:val="scinsert"/>
        </w:rPr>
        <w:t>;</w:t>
      </w:r>
      <w:r w:rsidR="00A724EF">
        <w:rPr>
          <w:rStyle w:val="scinsert"/>
        </w:rPr>
        <w:t xml:space="preserve"> or premises of another person after having been warned not to do so.</w:t>
      </w:r>
    </w:p>
    <w:p w:rsidR="00F620F0" w:rsidP="00F620F0" w:rsidRDefault="00A724EF" w14:paraId="01D11A96" w14:textId="7946B596">
      <w:pPr>
        <w:pStyle w:val="sccodifiedsection"/>
      </w:pPr>
      <w:r>
        <w:rPr>
          <w:rStyle w:val="scinsert"/>
        </w:rPr>
        <w:tab/>
      </w:r>
      <w:bookmarkStart w:name="ss_T16C11N620SD_lv1_365f82162" w:id="16"/>
      <w:r w:rsidR="00B03313">
        <w:rPr>
          <w:rStyle w:val="scinsert"/>
        </w:rPr>
        <w:t>(</w:t>
      </w:r>
      <w:bookmarkEnd w:id="16"/>
      <w:r>
        <w:rPr>
          <w:rStyle w:val="scinsert"/>
        </w:rPr>
        <w:t>D</w:t>
      </w:r>
      <w:r w:rsidR="00B03313">
        <w:rPr>
          <w:rStyle w:val="scinsert"/>
        </w:rPr>
        <w:t>) A person violating the provisions of this section</w:t>
      </w:r>
      <w:r w:rsidR="00F620F0">
        <w:t xml:space="preserve"> shall, on conviction, </w:t>
      </w:r>
      <w:r w:rsidR="00B03313">
        <w:rPr>
          <w:rStyle w:val="scinsert"/>
        </w:rPr>
        <w:t xml:space="preserve">for a first offense </w:t>
      </w:r>
      <w:r w:rsidR="00F620F0">
        <w:t xml:space="preserve">be </w:t>
      </w:r>
      <w:r w:rsidR="00B03313">
        <w:rPr>
          <w:rStyle w:val="scinsert"/>
        </w:rPr>
        <w:t xml:space="preserve">deemed guilty of a misdemeanor and </w:t>
      </w:r>
      <w:r w:rsidR="00F620F0">
        <w:t>fined not more than two hundred dollars or be imprisoned for not more than thirty days</w:t>
      </w:r>
      <w:r w:rsidR="00B03313">
        <w:rPr>
          <w:rStyle w:val="scinsert"/>
        </w:rPr>
        <w:t>; for a second offense, be fined not more than five hundred dollars or be imprisoned for not more than ninety days; for a third and subsequent offense, be fined not more than one thousand dollars and be imprisoned for not more than one year</w:t>
      </w:r>
      <w:r w:rsidR="00F620F0">
        <w:t>.</w:t>
      </w:r>
    </w:p>
    <w:p w:rsidR="00F620F0" w:rsidP="00F620F0" w:rsidRDefault="00F620F0" w14:paraId="481733DC" w14:textId="2FF535A1">
      <w:pPr>
        <w:pStyle w:val="sccodifiedsection"/>
      </w:pPr>
      <w:r>
        <w:tab/>
      </w:r>
      <w:bookmarkStart w:name="ss_T16C11N620SE_lv1_759453994" w:id="17"/>
      <w:r w:rsidR="00B03313">
        <w:rPr>
          <w:rStyle w:val="scinsert"/>
        </w:rPr>
        <w:t>(</w:t>
      </w:r>
      <w:bookmarkEnd w:id="17"/>
      <w:r w:rsidR="00A724EF">
        <w:rPr>
          <w:rStyle w:val="scinsert"/>
        </w:rPr>
        <w:t>E</w:t>
      </w:r>
      <w:r w:rsidR="00B03313">
        <w:rPr>
          <w:rStyle w:val="scinsert"/>
        </w:rPr>
        <w:t xml:space="preserve">) </w:t>
      </w:r>
      <w:r>
        <w:t>All municipal courts of this State as well as those of magistrates may try and determine criminal cases involving violations of this section occurring within the respective limits of such municipalities and magisterial districts.</w:t>
      </w:r>
      <w:r>
        <w:rPr>
          <w:rStyle w:val="scstrike"/>
        </w:rPr>
        <w:t xml:space="preserve"> </w:t>
      </w:r>
      <w:r>
        <w:t xml:space="preserve"> All peace officers of the State and its subdivisions shall enforce the provisions hereof within their respective jurisdictions.</w:t>
      </w:r>
    </w:p>
    <w:p w:rsidR="00F620F0" w:rsidP="00F620F0" w:rsidRDefault="00F620F0" w14:paraId="4B4F5AAB" w14:textId="4ED22A7D">
      <w:pPr>
        <w:pStyle w:val="sccodifiedsection"/>
      </w:pPr>
      <w:r>
        <w:tab/>
      </w:r>
      <w:bookmarkStart w:name="ss_T16C11N620SF_lv1_be563f102" w:id="18"/>
      <w:r w:rsidR="00B03313">
        <w:rPr>
          <w:rStyle w:val="scinsert"/>
        </w:rPr>
        <w:t>(</w:t>
      </w:r>
      <w:bookmarkEnd w:id="18"/>
      <w:r w:rsidR="00A724EF">
        <w:rPr>
          <w:rStyle w:val="scinsert"/>
        </w:rPr>
        <w:t>F</w:t>
      </w:r>
      <w:r w:rsidR="00B03313">
        <w:rPr>
          <w:rStyle w:val="scinsert"/>
        </w:rPr>
        <w:t xml:space="preserve">) </w:t>
      </w:r>
      <w:r>
        <w:t>The provisions of this section shall be construed as being in addition to, and not as superseding, any other statutes of the State</w:t>
      </w:r>
      <w:r>
        <w:rPr>
          <w:rStyle w:val="scstrike"/>
        </w:rPr>
        <w:t xml:space="preserve"> relating to trespass or entry on lands of another</w:t>
      </w:r>
      <w:r>
        <w:t>.</w:t>
      </w:r>
    </w:p>
    <w:p w:rsidR="00DB5B27" w:rsidP="00DB5B27" w:rsidRDefault="00DB5B27" w14:paraId="182BA653" w14:textId="77777777">
      <w:pPr>
        <w:pStyle w:val="scemptyline"/>
      </w:pPr>
    </w:p>
    <w:p w:rsidR="00DB5B27" w:rsidP="00DB5B27" w:rsidRDefault="00DB5B27" w14:paraId="1F9FA6A9" w14:textId="77777777">
      <w:pPr>
        <w:pStyle w:val="scdirectionallanguage"/>
      </w:pPr>
      <w:bookmarkStart w:name="bs_num_3_8e6e05afc" w:id="19"/>
      <w:r>
        <w:t>S</w:t>
      </w:r>
      <w:bookmarkEnd w:id="19"/>
      <w:r>
        <w:t>ECTION 3.</w:t>
      </w:r>
      <w:r>
        <w:tab/>
      </w:r>
      <w:bookmarkStart w:name="dl_5b42dc0a5" w:id="20"/>
      <w:r>
        <w:t>S</w:t>
      </w:r>
      <w:bookmarkEnd w:id="20"/>
      <w:r>
        <w:t>ection 16‑11‑640 of the S.C. Code is amended to read:</w:t>
      </w:r>
    </w:p>
    <w:p w:rsidR="00DB5B27" w:rsidP="00DB5B27" w:rsidRDefault="00DB5B27" w14:paraId="29D234CA" w14:textId="77777777">
      <w:pPr>
        <w:pStyle w:val="sccodifiedsection"/>
      </w:pPr>
    </w:p>
    <w:p w:rsidR="00DB5B27" w:rsidP="00DB5B27" w:rsidRDefault="00DB5B27" w14:paraId="3B210C9C" w14:textId="5F1D1A34">
      <w:pPr>
        <w:pStyle w:val="sccodifiedsection"/>
      </w:pPr>
      <w:r>
        <w:tab/>
      </w:r>
      <w:bookmarkStart w:name="cs_T16C11N640_f899e09f7" w:id="21"/>
      <w:r>
        <w:t>S</w:t>
      </w:r>
      <w:bookmarkEnd w:id="21"/>
      <w:r>
        <w:t>ection 16‑11‑640.</w:t>
      </w:r>
      <w:r>
        <w:tab/>
        <w:t>It shall be unlawful for any person not an occupant, owner</w:t>
      </w:r>
      <w:r w:rsidR="00CB7A1A">
        <w:rPr>
          <w:rStyle w:val="scinsert"/>
        </w:rPr>
        <w:t>,</w:t>
      </w:r>
      <w:r>
        <w:t xml:space="preserve"> or invitee to enter any private property enclosed by walls or fences with closed gates </w:t>
      </w:r>
      <w:r w:rsidR="00B03313">
        <w:rPr>
          <w:rStyle w:val="scinsert"/>
        </w:rPr>
        <w:t>or any building as defined in Section 16‑11‑310 on private property</w:t>
      </w:r>
      <w:r>
        <w:rPr>
          <w:rStyle w:val="scstrike"/>
        </w:rPr>
        <w:t>between the hours of six P.M. and six A.M</w:t>
      </w:r>
      <w:r>
        <w:t>. The provisions of this section shall not apply to any justifiable emergency entry</w:t>
      </w:r>
      <w:r>
        <w:rPr>
          <w:rStyle w:val="scstrike"/>
        </w:rPr>
        <w:t xml:space="preserve"> or to premises which are not posted with clearly visible signs prohibiting trespass upon the enclosed premises</w:t>
      </w:r>
      <w:r>
        <w:t>.  The provisions of this section are supplemental to existing law relating to trespass and punishment therefor.  Any person who violates the provisions of this section shall be deemed guilty of a misdemeanor and upon conviction shall be fined not less than twenty‑five dollars nor more than two hundred dollars or imprisoned for not more than thirty days.</w:t>
      </w:r>
    </w:p>
    <w:p w:rsidRPr="00DF3B44" w:rsidR="007E06BB" w:rsidP="00787433" w:rsidRDefault="007E06BB" w14:paraId="3D8F1FED" w14:textId="5D9869D6">
      <w:pPr>
        <w:pStyle w:val="scemptyline"/>
      </w:pPr>
    </w:p>
    <w:p w:rsidRPr="00DF3B44" w:rsidR="007A10F1" w:rsidP="007A10F1" w:rsidRDefault="00E27805" w14:paraId="0E9393B4" w14:textId="3A662836">
      <w:pPr>
        <w:pStyle w:val="scnoncodifiedsection"/>
      </w:pPr>
      <w:bookmarkStart w:name="bs_num_4_lastsection" w:id="22"/>
      <w:bookmarkStart w:name="eff_date_section" w:id="23"/>
      <w:r w:rsidRPr="00DF3B44">
        <w:t>S</w:t>
      </w:r>
      <w:bookmarkEnd w:id="22"/>
      <w:r w:rsidRPr="00DF3B44">
        <w:t>ECTION 4.</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45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EE4CEA" w:rsidR="00685035" w:rsidRPr="007B4AF7" w:rsidRDefault="003857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7E37">
              <w:rPr>
                <w:noProof/>
              </w:rPr>
              <w:t>SEDU-0031DB25.docx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C2"/>
    <w:rsid w:val="00017FB0"/>
    <w:rsid w:val="00020B5D"/>
    <w:rsid w:val="00025F33"/>
    <w:rsid w:val="00026421"/>
    <w:rsid w:val="00030409"/>
    <w:rsid w:val="0003588E"/>
    <w:rsid w:val="00037CBA"/>
    <w:rsid w:val="00037F04"/>
    <w:rsid w:val="000404BF"/>
    <w:rsid w:val="00044B84"/>
    <w:rsid w:val="00046D4A"/>
    <w:rsid w:val="000479D0"/>
    <w:rsid w:val="0006464F"/>
    <w:rsid w:val="00066B54"/>
    <w:rsid w:val="00072FCD"/>
    <w:rsid w:val="00074A4F"/>
    <w:rsid w:val="00077B65"/>
    <w:rsid w:val="0008313E"/>
    <w:rsid w:val="000A3C25"/>
    <w:rsid w:val="000B4C02"/>
    <w:rsid w:val="000B5B4A"/>
    <w:rsid w:val="000B7FE1"/>
    <w:rsid w:val="000C3E88"/>
    <w:rsid w:val="000C46B9"/>
    <w:rsid w:val="000C58E4"/>
    <w:rsid w:val="000C6F9A"/>
    <w:rsid w:val="000D2F44"/>
    <w:rsid w:val="000D33E4"/>
    <w:rsid w:val="000E3BF4"/>
    <w:rsid w:val="000E578A"/>
    <w:rsid w:val="000F1DC5"/>
    <w:rsid w:val="000F2250"/>
    <w:rsid w:val="0010329A"/>
    <w:rsid w:val="00105756"/>
    <w:rsid w:val="001164F9"/>
    <w:rsid w:val="0011719C"/>
    <w:rsid w:val="00140049"/>
    <w:rsid w:val="00146F0D"/>
    <w:rsid w:val="0015113F"/>
    <w:rsid w:val="00171601"/>
    <w:rsid w:val="001730EB"/>
    <w:rsid w:val="00173276"/>
    <w:rsid w:val="00176122"/>
    <w:rsid w:val="001840CA"/>
    <w:rsid w:val="0019025B"/>
    <w:rsid w:val="00192AF7"/>
    <w:rsid w:val="00197366"/>
    <w:rsid w:val="001A136C"/>
    <w:rsid w:val="001B6DA2"/>
    <w:rsid w:val="001C212D"/>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15FE"/>
    <w:rsid w:val="00275AE6"/>
    <w:rsid w:val="002836D8"/>
    <w:rsid w:val="002A6066"/>
    <w:rsid w:val="002A7989"/>
    <w:rsid w:val="002B02F3"/>
    <w:rsid w:val="002C3463"/>
    <w:rsid w:val="002D266D"/>
    <w:rsid w:val="002D5B3D"/>
    <w:rsid w:val="002D7447"/>
    <w:rsid w:val="002E315A"/>
    <w:rsid w:val="002E4F8C"/>
    <w:rsid w:val="002F560C"/>
    <w:rsid w:val="002F5847"/>
    <w:rsid w:val="0030425A"/>
    <w:rsid w:val="00327D42"/>
    <w:rsid w:val="003421F1"/>
    <w:rsid w:val="0034279C"/>
    <w:rsid w:val="00354F64"/>
    <w:rsid w:val="003559A1"/>
    <w:rsid w:val="00361563"/>
    <w:rsid w:val="00371D36"/>
    <w:rsid w:val="00373E17"/>
    <w:rsid w:val="003775E6"/>
    <w:rsid w:val="00381998"/>
    <w:rsid w:val="00381A78"/>
    <w:rsid w:val="0038578B"/>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050D"/>
    <w:rsid w:val="00466CD0"/>
    <w:rsid w:val="00473583"/>
    <w:rsid w:val="00477F32"/>
    <w:rsid w:val="00481850"/>
    <w:rsid w:val="004851A0"/>
    <w:rsid w:val="0048627F"/>
    <w:rsid w:val="004932AB"/>
    <w:rsid w:val="00494BEF"/>
    <w:rsid w:val="004A2EF7"/>
    <w:rsid w:val="004A5512"/>
    <w:rsid w:val="004A6BE5"/>
    <w:rsid w:val="004B0C18"/>
    <w:rsid w:val="004C1A04"/>
    <w:rsid w:val="004C20BC"/>
    <w:rsid w:val="004C5C9A"/>
    <w:rsid w:val="004D1442"/>
    <w:rsid w:val="004D3538"/>
    <w:rsid w:val="004D3DCB"/>
    <w:rsid w:val="004E1946"/>
    <w:rsid w:val="004E66E9"/>
    <w:rsid w:val="004E7DDE"/>
    <w:rsid w:val="004F0090"/>
    <w:rsid w:val="004F172C"/>
    <w:rsid w:val="005002ED"/>
    <w:rsid w:val="00500DBC"/>
    <w:rsid w:val="005102BE"/>
    <w:rsid w:val="00523F7F"/>
    <w:rsid w:val="0052402F"/>
    <w:rsid w:val="00524D54"/>
    <w:rsid w:val="0054531B"/>
    <w:rsid w:val="00546C24"/>
    <w:rsid w:val="005476FF"/>
    <w:rsid w:val="005516F6"/>
    <w:rsid w:val="00552842"/>
    <w:rsid w:val="00554E89"/>
    <w:rsid w:val="00564B58"/>
    <w:rsid w:val="00566111"/>
    <w:rsid w:val="00572281"/>
    <w:rsid w:val="00574033"/>
    <w:rsid w:val="00575999"/>
    <w:rsid w:val="005801DD"/>
    <w:rsid w:val="00592A40"/>
    <w:rsid w:val="005A28BC"/>
    <w:rsid w:val="005A3D51"/>
    <w:rsid w:val="005A50F5"/>
    <w:rsid w:val="005A5377"/>
    <w:rsid w:val="005B7817"/>
    <w:rsid w:val="005C06C8"/>
    <w:rsid w:val="005C23D7"/>
    <w:rsid w:val="005C2939"/>
    <w:rsid w:val="005C40EB"/>
    <w:rsid w:val="005D02B4"/>
    <w:rsid w:val="005D3013"/>
    <w:rsid w:val="005E1E50"/>
    <w:rsid w:val="005E2B9C"/>
    <w:rsid w:val="005E3332"/>
    <w:rsid w:val="005F76B0"/>
    <w:rsid w:val="00604429"/>
    <w:rsid w:val="006067B0"/>
    <w:rsid w:val="00606A8B"/>
    <w:rsid w:val="00611EBA"/>
    <w:rsid w:val="006213A8"/>
    <w:rsid w:val="00623404"/>
    <w:rsid w:val="00623BEA"/>
    <w:rsid w:val="006347E9"/>
    <w:rsid w:val="00640C87"/>
    <w:rsid w:val="006454BB"/>
    <w:rsid w:val="00657CF4"/>
    <w:rsid w:val="00661463"/>
    <w:rsid w:val="00663B8D"/>
    <w:rsid w:val="00663E00"/>
    <w:rsid w:val="00664F48"/>
    <w:rsid w:val="00664FAD"/>
    <w:rsid w:val="0066714C"/>
    <w:rsid w:val="00672BD5"/>
    <w:rsid w:val="0067345B"/>
    <w:rsid w:val="0067498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6EF"/>
    <w:rsid w:val="0070497E"/>
    <w:rsid w:val="00711AA9"/>
    <w:rsid w:val="00722155"/>
    <w:rsid w:val="00737F19"/>
    <w:rsid w:val="00776AD4"/>
    <w:rsid w:val="0078123E"/>
    <w:rsid w:val="00782BF8"/>
    <w:rsid w:val="00783C75"/>
    <w:rsid w:val="007849D9"/>
    <w:rsid w:val="00787433"/>
    <w:rsid w:val="007A10F1"/>
    <w:rsid w:val="007A3D50"/>
    <w:rsid w:val="007B2D29"/>
    <w:rsid w:val="007B412F"/>
    <w:rsid w:val="007B4AF7"/>
    <w:rsid w:val="007B4DBF"/>
    <w:rsid w:val="007B4F95"/>
    <w:rsid w:val="007C5458"/>
    <w:rsid w:val="007D2C67"/>
    <w:rsid w:val="007E06BB"/>
    <w:rsid w:val="007F50D1"/>
    <w:rsid w:val="007F7D1A"/>
    <w:rsid w:val="00816D52"/>
    <w:rsid w:val="00831048"/>
    <w:rsid w:val="00834272"/>
    <w:rsid w:val="00843CFF"/>
    <w:rsid w:val="008625C1"/>
    <w:rsid w:val="00873470"/>
    <w:rsid w:val="00873E55"/>
    <w:rsid w:val="0087671D"/>
    <w:rsid w:val="0087703A"/>
    <w:rsid w:val="008806F9"/>
    <w:rsid w:val="00880FDC"/>
    <w:rsid w:val="00887957"/>
    <w:rsid w:val="00887E37"/>
    <w:rsid w:val="008A57E3"/>
    <w:rsid w:val="008B5BF4"/>
    <w:rsid w:val="008C0CEE"/>
    <w:rsid w:val="008C1B18"/>
    <w:rsid w:val="008D46EC"/>
    <w:rsid w:val="008E0E25"/>
    <w:rsid w:val="008E61A1"/>
    <w:rsid w:val="009031EF"/>
    <w:rsid w:val="00917E3B"/>
    <w:rsid w:val="00917EA3"/>
    <w:rsid w:val="00917EE0"/>
    <w:rsid w:val="00921C89"/>
    <w:rsid w:val="00923DF5"/>
    <w:rsid w:val="00926966"/>
    <w:rsid w:val="00926D03"/>
    <w:rsid w:val="00934036"/>
    <w:rsid w:val="00934889"/>
    <w:rsid w:val="0094541D"/>
    <w:rsid w:val="009473EA"/>
    <w:rsid w:val="00954E7E"/>
    <w:rsid w:val="009554D9"/>
    <w:rsid w:val="009572F9"/>
    <w:rsid w:val="00960D0F"/>
    <w:rsid w:val="00982E19"/>
    <w:rsid w:val="0098366F"/>
    <w:rsid w:val="00983A03"/>
    <w:rsid w:val="00986063"/>
    <w:rsid w:val="00991F67"/>
    <w:rsid w:val="00992876"/>
    <w:rsid w:val="009A0DCE"/>
    <w:rsid w:val="009A22CD"/>
    <w:rsid w:val="009A3E4B"/>
    <w:rsid w:val="009B1CB1"/>
    <w:rsid w:val="009B35FD"/>
    <w:rsid w:val="009B6815"/>
    <w:rsid w:val="009C0A81"/>
    <w:rsid w:val="009C599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4EF"/>
    <w:rsid w:val="00A73EFA"/>
    <w:rsid w:val="00A77A3B"/>
    <w:rsid w:val="00A92F6F"/>
    <w:rsid w:val="00A97523"/>
    <w:rsid w:val="00AA7824"/>
    <w:rsid w:val="00AB0FA3"/>
    <w:rsid w:val="00AB61B4"/>
    <w:rsid w:val="00AB73BF"/>
    <w:rsid w:val="00AC335C"/>
    <w:rsid w:val="00AC463E"/>
    <w:rsid w:val="00AD3BE2"/>
    <w:rsid w:val="00AD3E3D"/>
    <w:rsid w:val="00AE1EE4"/>
    <w:rsid w:val="00AE36EC"/>
    <w:rsid w:val="00AE552C"/>
    <w:rsid w:val="00AE7406"/>
    <w:rsid w:val="00AF1688"/>
    <w:rsid w:val="00AF46E6"/>
    <w:rsid w:val="00AF5139"/>
    <w:rsid w:val="00B03313"/>
    <w:rsid w:val="00B06EDA"/>
    <w:rsid w:val="00B1161F"/>
    <w:rsid w:val="00B11661"/>
    <w:rsid w:val="00B32B4D"/>
    <w:rsid w:val="00B4137E"/>
    <w:rsid w:val="00B54DF7"/>
    <w:rsid w:val="00B56223"/>
    <w:rsid w:val="00B56E79"/>
    <w:rsid w:val="00B57AA7"/>
    <w:rsid w:val="00B637AA"/>
    <w:rsid w:val="00B63BE2"/>
    <w:rsid w:val="00B7592C"/>
    <w:rsid w:val="00B809D3"/>
    <w:rsid w:val="00B81938"/>
    <w:rsid w:val="00B84B66"/>
    <w:rsid w:val="00B85475"/>
    <w:rsid w:val="00B9090A"/>
    <w:rsid w:val="00B92196"/>
    <w:rsid w:val="00B9228D"/>
    <w:rsid w:val="00B929EC"/>
    <w:rsid w:val="00BA4CFA"/>
    <w:rsid w:val="00BB0725"/>
    <w:rsid w:val="00BC408A"/>
    <w:rsid w:val="00BC5023"/>
    <w:rsid w:val="00BC556C"/>
    <w:rsid w:val="00BC7662"/>
    <w:rsid w:val="00BD42DA"/>
    <w:rsid w:val="00BD4684"/>
    <w:rsid w:val="00BE08A7"/>
    <w:rsid w:val="00BE3292"/>
    <w:rsid w:val="00BE4391"/>
    <w:rsid w:val="00BF3E48"/>
    <w:rsid w:val="00C15F1B"/>
    <w:rsid w:val="00C16288"/>
    <w:rsid w:val="00C17D1D"/>
    <w:rsid w:val="00C45923"/>
    <w:rsid w:val="00C543E7"/>
    <w:rsid w:val="00C70225"/>
    <w:rsid w:val="00C72198"/>
    <w:rsid w:val="00C73C7D"/>
    <w:rsid w:val="00C75005"/>
    <w:rsid w:val="00C8384A"/>
    <w:rsid w:val="00C970DF"/>
    <w:rsid w:val="00CA7E71"/>
    <w:rsid w:val="00CB2673"/>
    <w:rsid w:val="00CB701D"/>
    <w:rsid w:val="00CB7A1A"/>
    <w:rsid w:val="00CC3F0E"/>
    <w:rsid w:val="00CC7E00"/>
    <w:rsid w:val="00CD08C9"/>
    <w:rsid w:val="00CD1FE8"/>
    <w:rsid w:val="00CD38CD"/>
    <w:rsid w:val="00CD3E0C"/>
    <w:rsid w:val="00CD5565"/>
    <w:rsid w:val="00CD616C"/>
    <w:rsid w:val="00CF68D6"/>
    <w:rsid w:val="00CF7B4A"/>
    <w:rsid w:val="00D009F8"/>
    <w:rsid w:val="00D078DA"/>
    <w:rsid w:val="00D14995"/>
    <w:rsid w:val="00D17D3B"/>
    <w:rsid w:val="00D204F2"/>
    <w:rsid w:val="00D2455C"/>
    <w:rsid w:val="00D25023"/>
    <w:rsid w:val="00D27F8C"/>
    <w:rsid w:val="00D33843"/>
    <w:rsid w:val="00D4509A"/>
    <w:rsid w:val="00D53F83"/>
    <w:rsid w:val="00D54A6F"/>
    <w:rsid w:val="00D56B9F"/>
    <w:rsid w:val="00D57D57"/>
    <w:rsid w:val="00D62E42"/>
    <w:rsid w:val="00D655AF"/>
    <w:rsid w:val="00D7028E"/>
    <w:rsid w:val="00D772FB"/>
    <w:rsid w:val="00DA1AA0"/>
    <w:rsid w:val="00DA512B"/>
    <w:rsid w:val="00DB5B2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898"/>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ADD"/>
    <w:rsid w:val="00F05FE8"/>
    <w:rsid w:val="00F06D86"/>
    <w:rsid w:val="00F13D87"/>
    <w:rsid w:val="00F145A8"/>
    <w:rsid w:val="00F149E5"/>
    <w:rsid w:val="00F14FA8"/>
    <w:rsid w:val="00F15E33"/>
    <w:rsid w:val="00F17DA2"/>
    <w:rsid w:val="00F22EC0"/>
    <w:rsid w:val="00F23814"/>
    <w:rsid w:val="00F25C47"/>
    <w:rsid w:val="00F27D7B"/>
    <w:rsid w:val="00F31D34"/>
    <w:rsid w:val="00F342A1"/>
    <w:rsid w:val="00F36FBA"/>
    <w:rsid w:val="00F44D36"/>
    <w:rsid w:val="00F46262"/>
    <w:rsid w:val="00F4795D"/>
    <w:rsid w:val="00F50A61"/>
    <w:rsid w:val="00F525CD"/>
    <w:rsid w:val="00F5286C"/>
    <w:rsid w:val="00F52E12"/>
    <w:rsid w:val="00F620F0"/>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F7ADD"/>
    <w:rPr>
      <w:rFonts w:ascii="Times New Roman" w:hAnsi="Times New Roman"/>
      <w:b w:val="0"/>
      <w:i w:val="0"/>
      <w:sz w:val="22"/>
    </w:rPr>
  </w:style>
  <w:style w:type="paragraph" w:styleId="NoSpacing">
    <w:name w:val="No Spacing"/>
    <w:uiPriority w:val="1"/>
    <w:qFormat/>
    <w:rsid w:val="00EF7ADD"/>
    <w:pPr>
      <w:spacing w:after="0" w:line="240" w:lineRule="auto"/>
    </w:pPr>
  </w:style>
  <w:style w:type="paragraph" w:customStyle="1" w:styleId="scemptylineheader">
    <w:name w:val="sc_emptyline_header"/>
    <w:qFormat/>
    <w:rsid w:val="00EF7A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7A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7A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7A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7A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7ADD"/>
    <w:rPr>
      <w:color w:val="808080"/>
    </w:rPr>
  </w:style>
  <w:style w:type="paragraph" w:customStyle="1" w:styleId="scdirectionallanguage">
    <w:name w:val="sc_directional_language"/>
    <w:qFormat/>
    <w:rsid w:val="00EF7A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7A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7A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7A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7A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7A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7A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7A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7A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7A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7A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7A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7A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7A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7A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7A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7ADD"/>
    <w:rPr>
      <w:rFonts w:ascii="Times New Roman" w:hAnsi="Times New Roman"/>
      <w:color w:val="auto"/>
      <w:sz w:val="22"/>
    </w:rPr>
  </w:style>
  <w:style w:type="paragraph" w:customStyle="1" w:styleId="scclippagebillheader">
    <w:name w:val="sc_clip_page_bill_header"/>
    <w:qFormat/>
    <w:rsid w:val="00EF7A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7A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7A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DD"/>
    <w:rPr>
      <w:lang w:val="en-US"/>
    </w:rPr>
  </w:style>
  <w:style w:type="paragraph" w:styleId="Footer">
    <w:name w:val="footer"/>
    <w:basedOn w:val="Normal"/>
    <w:link w:val="FooterChar"/>
    <w:uiPriority w:val="99"/>
    <w:unhideWhenUsed/>
    <w:rsid w:val="00EF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DD"/>
    <w:rPr>
      <w:lang w:val="en-US"/>
    </w:rPr>
  </w:style>
  <w:style w:type="paragraph" w:styleId="ListParagraph">
    <w:name w:val="List Paragraph"/>
    <w:basedOn w:val="Normal"/>
    <w:uiPriority w:val="34"/>
    <w:qFormat/>
    <w:rsid w:val="00EF7ADD"/>
    <w:pPr>
      <w:ind w:left="720"/>
      <w:contextualSpacing/>
    </w:pPr>
  </w:style>
  <w:style w:type="paragraph" w:customStyle="1" w:styleId="scbillfooter">
    <w:name w:val="sc_bill_footer"/>
    <w:qFormat/>
    <w:rsid w:val="00EF7A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7A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7A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7A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7A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7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7ADD"/>
    <w:pPr>
      <w:widowControl w:val="0"/>
      <w:suppressAutoHyphens/>
      <w:spacing w:after="0" w:line="360" w:lineRule="auto"/>
    </w:pPr>
    <w:rPr>
      <w:rFonts w:ascii="Times New Roman" w:hAnsi="Times New Roman"/>
      <w:lang w:val="en-US"/>
    </w:rPr>
  </w:style>
  <w:style w:type="paragraph" w:customStyle="1" w:styleId="sctableln">
    <w:name w:val="sc_table_ln"/>
    <w:qFormat/>
    <w:rsid w:val="00EF7A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7A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7ADD"/>
    <w:rPr>
      <w:strike/>
      <w:dstrike w:val="0"/>
    </w:rPr>
  </w:style>
  <w:style w:type="character" w:customStyle="1" w:styleId="scinsert">
    <w:name w:val="sc_insert"/>
    <w:uiPriority w:val="1"/>
    <w:qFormat/>
    <w:rsid w:val="00EF7ADD"/>
    <w:rPr>
      <w:caps w:val="0"/>
      <w:smallCaps w:val="0"/>
      <w:strike w:val="0"/>
      <w:dstrike w:val="0"/>
      <w:vanish w:val="0"/>
      <w:u w:val="single"/>
      <w:vertAlign w:val="baseline"/>
    </w:rPr>
  </w:style>
  <w:style w:type="character" w:customStyle="1" w:styleId="scinsertred">
    <w:name w:val="sc_insert_red"/>
    <w:uiPriority w:val="1"/>
    <w:qFormat/>
    <w:rsid w:val="00EF7ADD"/>
    <w:rPr>
      <w:caps w:val="0"/>
      <w:smallCaps w:val="0"/>
      <w:strike w:val="0"/>
      <w:dstrike w:val="0"/>
      <w:vanish w:val="0"/>
      <w:color w:val="FF0000"/>
      <w:u w:val="single"/>
      <w:vertAlign w:val="baseline"/>
    </w:rPr>
  </w:style>
  <w:style w:type="character" w:customStyle="1" w:styleId="scinsertblue">
    <w:name w:val="sc_insert_blue"/>
    <w:uiPriority w:val="1"/>
    <w:qFormat/>
    <w:rsid w:val="00EF7ADD"/>
    <w:rPr>
      <w:caps w:val="0"/>
      <w:smallCaps w:val="0"/>
      <w:strike w:val="0"/>
      <w:dstrike w:val="0"/>
      <w:vanish w:val="0"/>
      <w:color w:val="0070C0"/>
      <w:u w:val="single"/>
      <w:vertAlign w:val="baseline"/>
    </w:rPr>
  </w:style>
  <w:style w:type="character" w:customStyle="1" w:styleId="scstrikered">
    <w:name w:val="sc_strike_red"/>
    <w:uiPriority w:val="1"/>
    <w:qFormat/>
    <w:rsid w:val="00EF7ADD"/>
    <w:rPr>
      <w:strike/>
      <w:dstrike w:val="0"/>
      <w:color w:val="FF0000"/>
    </w:rPr>
  </w:style>
  <w:style w:type="character" w:customStyle="1" w:styleId="scstrikeblue">
    <w:name w:val="sc_strike_blue"/>
    <w:uiPriority w:val="1"/>
    <w:qFormat/>
    <w:rsid w:val="00EF7ADD"/>
    <w:rPr>
      <w:strike/>
      <w:dstrike w:val="0"/>
      <w:color w:val="0070C0"/>
    </w:rPr>
  </w:style>
  <w:style w:type="character" w:customStyle="1" w:styleId="scinsertbluenounderline">
    <w:name w:val="sc_insert_blue_no_underline"/>
    <w:uiPriority w:val="1"/>
    <w:qFormat/>
    <w:rsid w:val="00EF7A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7A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7ADD"/>
    <w:rPr>
      <w:strike/>
      <w:dstrike w:val="0"/>
      <w:color w:val="0070C0"/>
      <w:lang w:val="en-US"/>
    </w:rPr>
  </w:style>
  <w:style w:type="character" w:customStyle="1" w:styleId="scstrikerednoncodified">
    <w:name w:val="sc_strike_red_non_codified"/>
    <w:uiPriority w:val="1"/>
    <w:qFormat/>
    <w:rsid w:val="00EF7ADD"/>
    <w:rPr>
      <w:strike/>
      <w:dstrike w:val="0"/>
      <w:color w:val="FF0000"/>
    </w:rPr>
  </w:style>
  <w:style w:type="paragraph" w:customStyle="1" w:styleId="scbillsiglines">
    <w:name w:val="sc_bill_sig_lines"/>
    <w:qFormat/>
    <w:rsid w:val="00EF7A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7ADD"/>
    <w:rPr>
      <w:bdr w:val="none" w:sz="0" w:space="0" w:color="auto"/>
      <w:shd w:val="clear" w:color="auto" w:fill="FEC6C6"/>
    </w:rPr>
  </w:style>
  <w:style w:type="character" w:customStyle="1" w:styleId="screstoreblue">
    <w:name w:val="sc_restore_blue"/>
    <w:uiPriority w:val="1"/>
    <w:qFormat/>
    <w:rsid w:val="00EF7ADD"/>
    <w:rPr>
      <w:color w:val="4472C4" w:themeColor="accent1"/>
      <w:bdr w:val="none" w:sz="0" w:space="0" w:color="auto"/>
      <w:shd w:val="clear" w:color="auto" w:fill="auto"/>
    </w:rPr>
  </w:style>
  <w:style w:type="character" w:customStyle="1" w:styleId="screstorered">
    <w:name w:val="sc_restore_red"/>
    <w:uiPriority w:val="1"/>
    <w:qFormat/>
    <w:rsid w:val="00EF7ADD"/>
    <w:rPr>
      <w:color w:val="FF0000"/>
      <w:bdr w:val="none" w:sz="0" w:space="0" w:color="auto"/>
      <w:shd w:val="clear" w:color="auto" w:fill="auto"/>
    </w:rPr>
  </w:style>
  <w:style w:type="character" w:customStyle="1" w:styleId="scstrikenewblue">
    <w:name w:val="sc_strike_new_blue"/>
    <w:uiPriority w:val="1"/>
    <w:qFormat/>
    <w:rsid w:val="00EF7ADD"/>
    <w:rPr>
      <w:strike w:val="0"/>
      <w:dstrike/>
      <w:color w:val="0070C0"/>
      <w:u w:val="none"/>
    </w:rPr>
  </w:style>
  <w:style w:type="character" w:customStyle="1" w:styleId="scstrikenewred">
    <w:name w:val="sc_strike_new_red"/>
    <w:uiPriority w:val="1"/>
    <w:qFormat/>
    <w:rsid w:val="00EF7ADD"/>
    <w:rPr>
      <w:strike w:val="0"/>
      <w:dstrike/>
      <w:color w:val="FF0000"/>
      <w:u w:val="none"/>
    </w:rPr>
  </w:style>
  <w:style w:type="character" w:customStyle="1" w:styleId="scamendsenate">
    <w:name w:val="sc_amend_senate"/>
    <w:uiPriority w:val="1"/>
    <w:qFormat/>
    <w:rsid w:val="00EF7ADD"/>
    <w:rPr>
      <w:bdr w:val="none" w:sz="0" w:space="0" w:color="auto"/>
      <w:shd w:val="clear" w:color="auto" w:fill="FFF2CC" w:themeFill="accent4" w:themeFillTint="33"/>
    </w:rPr>
  </w:style>
  <w:style w:type="character" w:customStyle="1" w:styleId="scamendhouse">
    <w:name w:val="sc_amend_house"/>
    <w:uiPriority w:val="1"/>
    <w:qFormat/>
    <w:rsid w:val="00EF7ADD"/>
    <w:rPr>
      <w:bdr w:val="none" w:sz="0" w:space="0" w:color="auto"/>
      <w:shd w:val="clear" w:color="auto" w:fill="E2EFD9" w:themeFill="accent6" w:themeFillTint="33"/>
    </w:rPr>
  </w:style>
  <w:style w:type="paragraph" w:styleId="Revision">
    <w:name w:val="Revision"/>
    <w:hidden/>
    <w:uiPriority w:val="99"/>
    <w:semiHidden/>
    <w:rsid w:val="00F620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1&amp;session=126&amp;summary=B" TargetMode="External" Id="Rc9be3f8ce3b14a0e" /><Relationship Type="http://schemas.openxmlformats.org/officeDocument/2006/relationships/hyperlink" Target="https://www.scstatehouse.gov/sess126_2025-2026/prever/601_20250423.docx" TargetMode="External" Id="Rc433c00b4d664914" /><Relationship Type="http://schemas.openxmlformats.org/officeDocument/2006/relationships/hyperlink" Target="h:\sj\20250423.docx" TargetMode="External" Id="R47405100f962449a" /><Relationship Type="http://schemas.openxmlformats.org/officeDocument/2006/relationships/hyperlink" Target="h:\sj\20250423.docx" TargetMode="External" Id="Rd2964074ccb448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588E"/>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43CFF"/>
    <w:rsid w:val="008F7723"/>
    <w:rsid w:val="009031EF"/>
    <w:rsid w:val="00912A5F"/>
    <w:rsid w:val="00940EED"/>
    <w:rsid w:val="00985255"/>
    <w:rsid w:val="009C3651"/>
    <w:rsid w:val="00A51DBA"/>
    <w:rsid w:val="00B20DA6"/>
    <w:rsid w:val="00B457AF"/>
    <w:rsid w:val="00C818FB"/>
    <w:rsid w:val="00CC0451"/>
    <w:rsid w:val="00D6665C"/>
    <w:rsid w:val="00D900BD"/>
    <w:rsid w:val="00E5289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da9ff444-babb-45f4-8f5f-cf0dcd9c9f6c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38d9e7f9-7274-488d-81ec-ba60add9c9de</T_BILL_REQUEST_REQUEST>
  <T_BILL_R_ORIGINALDRAFT>7aae7025-54d4-47d5-bd66-1c6735d5308a</T_BILL_R_ORIGINALDRAFT>
  <T_BILL_SPONSOR_SPONSOR>d0cbd201-5047-4116-bdb7-fff3bf668d8c</T_BILL_SPONSOR_SPONSOR>
  <T_BILL_T_BILLNAME>[0601]</T_BILL_T_BILLNAME>
  <T_BILL_T_BILLNUMBER>601</T_BILL_T_BILLNUMBER>
  <T_BILL_T_BILLTITLE>TO AMEND THE SOUTH CAROLINA CODE OF LAWS BY AMENDING SECTION 16‑11‑600, RELATING TO NOTICES OF TRESPASSING, SO AS TO PROVIDE THAT ENCLOSING LAND WITH A FENCE CONSTITUTES THE POSTING OF NOTICE; BY AMENDING SECTION 16‑11‑620, RELATING TO ENTERING PREMISES AFTER WARNING OR REFUSING TO LEAVE ON REQUEST, SO AS TO PROVIDE THAT IT IS UNLAWFUL FOR ANY PERSON TO ENTER INTO A DWELLING HOUSE WITHOUT AUTHORIZATION, INVITATION, OR LEGAL CAUSE; AND BY AMENDING SECTION 16‑11‑640, RELATING TO UNLAWFUL ENTRY INTO ENCLOSED PLACES, SO AS TO PROHIBIT A PERSON WHO IS NOT AN OCCUPANT, OWNER, OR INVITEE FROM ENTERING ANY PRIVATE PROPERTY ENCLOSED BY WALLS OR FENCES.</T_BILL_T_BILLTITLE>
  <T_BILL_T_CHAMBER>senate</T_BILL_T_CHAMBER>
  <T_BILL_T_FILENAME> </T_BILL_T_FILENAME>
  <T_BILL_T_LEGTYPE>bill_statewide</T_BILL_T_LEGTYPE>
  <T_BILL_T_RATNUMBERSTRING>SNone</T_BILL_T_RATNUMBERSTRING>
  <T_BILL_T_SECTIONS>[{"SectionUUID":"397ddc83-b6fa-4c54-a47a-798c1540f726","SectionName":"code_section","SectionNumber":1,"SectionType":"code_section","CodeSections":[{"CodeSectionBookmarkName":"cs_T16C11N600_33fc58d45","IsConstitutionSection":false,"Identity":"16-11-600","IsNew":false,"SubSections":[{"Level":1,"Identity":"T16C11N600SB","SubSectionBookmarkName":"ss_T16C11N600SB_lv1_e83b5117d","IsNewSubSection":false,"SubSectionReplacement":""},{"Level":2,"Identity":"T16C11N600S1","SubSectionBookmarkName":"ss_T16C11N600S1_lv2_f35d32858","IsNewSubSection":false,"SubSectionReplacement":""},{"Level":2,"Identity":"T16C11N600S2","SubSectionBookmarkName":"ss_T16C11N600S2_lv2_3cc1ffd21","IsNewSubSection":false,"SubSectionReplacement":""},{"Level":2,"Identity":"T16C11N600S3","SubSectionBookmarkName":"ss_T16C11N600S3_lv2_338052386","IsNewSubSection":false,"SubSectionReplacement":""}],"TitleRelatedTo":"Notices of trespassing","TitleSoAsTo":"provide that enclosing land with a fence constitutes the posting of notice","Deleted":false}],"TitleText":"","DisableControls":false,"Deleted":false,"RepealItems":[],"SectionBookmarkName":"bs_num_1_cd74edfef"},{"SectionUUID":"b9db4f25-4622-4ad6-bb66-5a19780220e2","SectionName":"code_section","SectionNumber":2,"SectionType":"code_section","CodeSections":[{"CodeSectionBookmarkName":"cs_T16C11N620_4c78e2ba8","IsConstitutionSection":false,"Identity":"16-11-620","IsNew":false,"SubSections":[{"Level":1,"Identity":"T16C11N620SA","SubSectionBookmarkName":"ss_T16C11N620SA_lv1_1b74d10ea","IsNewSubSection":false,"SubSectionReplacement":""},{"Level":1,"Identity":"T16C11N620SB","SubSectionBookmarkName":"ss_T16C11N620SB_lv1_52bd8788f","IsNewSubSection":false,"SubSectionReplacement":""},{"Level":1,"Identity":"T16C11N620SC","SubSectionBookmarkName":"ss_T16C11N620SC_lv1_43b1e28d0","IsNewSubSection":false,"SubSectionReplacement":""},{"Level":1,"Identity":"T16C11N620SD","SubSectionBookmarkName":"ss_T16C11N620SD_lv1_365f82162","IsNewSubSection":false,"SubSectionReplacement":""},{"Level":1,"Identity":"T16C11N620SE","SubSectionBookmarkName":"ss_T16C11N620SE_lv1_759453994","IsNewSubSection":false,"SubSectionReplacement":""},{"Level":1,"Identity":"T16C11N620SF","SubSectionBookmarkName":"ss_T16C11N620SF_lv1_be563f102","IsNewSubSection":false,"SubSectionReplacement":""}],"TitleRelatedTo":"Entering premises after warning or refusing to leave on request","TitleSoAsTo":"provide that it is unlawful for any person to enter into a dwelling house without authorization, invitation, or legal cause","Deleted":false}],"TitleText":"","DisableControls":false,"Deleted":false,"RepealItems":[],"SectionBookmarkName":"bs_num_2_3d6f45ab7"},{"SectionUUID":"9f221dd1-c5d8-45e6-9262-9a959367c136","SectionName":"code_section","SectionNumber":3,"SectionType":"code_section","CodeSections":[{"CodeSectionBookmarkName":"cs_T16C11N640_f899e09f7","IsConstitutionSection":false,"Identity":"16-11-640","IsNew":false,"SubSections":[],"TitleRelatedTo":"Unlawful entry into enclosed places","TitleSoAsTo":"prohibit a person who is not an occupant, owner, or invitee from entering any private property enclosed by walls or fences","Deleted":false}],"TitleText":"","DisableControls":false,"Deleted":false,"RepealItems":[],"SectionBookmarkName":"bs_num_3_8e6e05afc"},{"SectionUUID":"8f03ca95-8faa-4d43-a9c2-8afc498075bd","SectionName":"standard_eff_date_section","SectionNumber":4,"SectionType":"drafting_clause","CodeSections":[],"TitleText":"","DisableControls":false,"Deleted":false,"RepealItems":[],"SectionBookmarkName":"bs_num_4_lastsection"}]</T_BILL_T_SECTIONS>
  <T_BILL_T_SUBJECT>trespass</T_BILL_T_SUBJECT>
  <T_BILL_UR_DRAFTER>donnabarton@scsenate.gov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125A550-6169-459D-B763-E08E18CEA00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3791</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2025-04-23T18:37:00Z</dcterms:created>
  <dcterms:modified xsi:type="dcterms:W3CDTF">2025-04-23T18:37:00Z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